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2F" w:rsidRPr="00021F6E" w:rsidRDefault="00694E2F" w:rsidP="00694E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21F6E">
        <w:rPr>
          <w:rFonts w:ascii="標楷體" w:eastAsia="標楷體" w:hAnsi="標楷體" w:hint="eastAsia"/>
          <w:b/>
          <w:sz w:val="32"/>
          <w:szCs w:val="32"/>
        </w:rPr>
        <w:t>靜宜大學會計學系</w:t>
      </w:r>
      <w:proofErr w:type="gramStart"/>
      <w:r w:rsidRPr="00021F6E">
        <w:rPr>
          <w:rFonts w:ascii="標楷體" w:eastAsia="標楷體" w:hAnsi="標楷體"/>
          <w:b/>
          <w:sz w:val="32"/>
          <w:szCs w:val="32"/>
        </w:rPr>
        <w:t>勵</w:t>
      </w:r>
      <w:proofErr w:type="gramEnd"/>
      <w:r w:rsidRPr="00021F6E">
        <w:rPr>
          <w:rFonts w:ascii="標楷體" w:eastAsia="標楷體" w:hAnsi="標楷體"/>
          <w:b/>
          <w:sz w:val="32"/>
          <w:szCs w:val="32"/>
        </w:rPr>
        <w:t>學獎</w:t>
      </w:r>
      <w:r w:rsidRPr="00021F6E">
        <w:rPr>
          <w:rFonts w:ascii="標楷體" w:eastAsia="標楷體" w:hAnsi="標楷體" w:hint="eastAsia"/>
          <w:b/>
          <w:sz w:val="32"/>
          <w:szCs w:val="32"/>
        </w:rPr>
        <w:t>助</w:t>
      </w:r>
      <w:r w:rsidRPr="00021F6E">
        <w:rPr>
          <w:rFonts w:ascii="標楷體" w:eastAsia="標楷體" w:hAnsi="標楷體"/>
          <w:b/>
          <w:sz w:val="32"/>
          <w:szCs w:val="32"/>
        </w:rPr>
        <w:t>學金設置辦法</w:t>
      </w:r>
    </w:p>
    <w:p w:rsidR="00694E2F" w:rsidRDefault="00694E2F" w:rsidP="00694E2F">
      <w:pPr>
        <w:jc w:val="right"/>
        <w:rPr>
          <w:rFonts w:ascii="標楷體" w:eastAsia="標楷體" w:hAnsi="標楷體"/>
          <w:sz w:val="20"/>
          <w:szCs w:val="20"/>
        </w:rPr>
      </w:pPr>
      <w:r w:rsidRPr="00021F6E">
        <w:rPr>
          <w:rFonts w:ascii="標楷體" w:eastAsia="標楷體" w:hAnsi="標楷體" w:hint="eastAsia"/>
          <w:sz w:val="20"/>
          <w:szCs w:val="20"/>
        </w:rPr>
        <w:t>民國106年9月12日系</w:t>
      </w:r>
      <w:proofErr w:type="gramStart"/>
      <w:r w:rsidRPr="00021F6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021F6E">
        <w:rPr>
          <w:rFonts w:ascii="標楷體" w:eastAsia="標楷體" w:hAnsi="標楷體" w:hint="eastAsia"/>
          <w:sz w:val="20"/>
          <w:szCs w:val="20"/>
        </w:rPr>
        <w:t>會議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330016" w:rsidRDefault="00330016" w:rsidP="00330016">
      <w:pPr>
        <w:jc w:val="right"/>
        <w:rPr>
          <w:rFonts w:ascii="標楷體" w:eastAsia="標楷體" w:hAnsi="標楷體"/>
          <w:sz w:val="20"/>
          <w:szCs w:val="20"/>
        </w:rPr>
      </w:pPr>
      <w:r w:rsidRPr="00021F6E">
        <w:rPr>
          <w:rFonts w:ascii="標楷體" w:eastAsia="標楷體" w:hAnsi="標楷體" w:hint="eastAsia"/>
          <w:sz w:val="20"/>
          <w:szCs w:val="20"/>
        </w:rPr>
        <w:t>民國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021F6E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021F6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18</w:t>
      </w:r>
      <w:r w:rsidRPr="00021F6E">
        <w:rPr>
          <w:rFonts w:ascii="標楷體" w:eastAsia="標楷體" w:hAnsi="標楷體" w:hint="eastAsia"/>
          <w:sz w:val="20"/>
          <w:szCs w:val="20"/>
        </w:rPr>
        <w:t>日系</w:t>
      </w:r>
      <w:proofErr w:type="gramStart"/>
      <w:r w:rsidRPr="00021F6E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021F6E">
        <w:rPr>
          <w:rFonts w:ascii="標楷體" w:eastAsia="標楷體" w:hAnsi="標楷體" w:hint="eastAsia"/>
          <w:sz w:val="20"/>
          <w:szCs w:val="20"/>
        </w:rPr>
        <w:t>會議</w:t>
      </w:r>
      <w:r w:rsidR="00150C8F">
        <w:rPr>
          <w:rFonts w:ascii="標楷體" w:eastAsia="標楷體" w:hAnsi="標楷體" w:hint="eastAsia"/>
          <w:sz w:val="20"/>
          <w:szCs w:val="20"/>
        </w:rPr>
        <w:t>修正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330016" w:rsidRPr="00330016" w:rsidRDefault="00330016" w:rsidP="00694E2F">
      <w:pPr>
        <w:jc w:val="right"/>
        <w:rPr>
          <w:rFonts w:ascii="標楷體" w:eastAsia="標楷體" w:hAnsi="標楷體" w:hint="eastAsia"/>
          <w:b/>
          <w:sz w:val="32"/>
          <w:szCs w:val="32"/>
        </w:rPr>
      </w:pP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第一條 宗旨：</w:t>
      </w:r>
    </w:p>
    <w:p w:rsidR="00694E2F" w:rsidRPr="00021F6E" w:rsidRDefault="00694E2F" w:rsidP="00694E2F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 xml:space="preserve">       本系為培育英才，鼓勵成績優秀、向上精進及家境清寒之在校學生，特設置「靜宜大學會計學系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勵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學獎助學金」。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021F6E">
        <w:rPr>
          <w:rFonts w:ascii="標楷體" w:eastAsia="標楷體" w:hAnsi="標楷體" w:hint="eastAsia"/>
          <w:b/>
          <w:sz w:val="28"/>
          <w:szCs w:val="28"/>
        </w:rPr>
        <w:t>第一章 成績進步獎學金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第二條 發放對象及條件：</w:t>
      </w:r>
    </w:p>
    <w:p w:rsidR="00694E2F" w:rsidRPr="00021F6E" w:rsidRDefault="00694E2F" w:rsidP="00694E2F">
      <w:pPr>
        <w:widowControl/>
        <w:numPr>
          <w:ilvl w:val="0"/>
          <w:numId w:val="1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凡會計系大二在學學生其前一學年度上</w:t>
      </w:r>
      <w:r w:rsidRPr="00021F6E">
        <w:rPr>
          <w:rFonts w:ascii="新細明體" w:hAnsi="新細明體" w:hint="eastAsia"/>
          <w:sz w:val="28"/>
          <w:szCs w:val="28"/>
        </w:rPr>
        <w:t>、</w:t>
      </w:r>
      <w:r w:rsidRPr="00021F6E">
        <w:rPr>
          <w:rFonts w:ascii="標楷體" w:eastAsia="標楷體" w:hAnsi="標楷體" w:hint="eastAsia"/>
          <w:sz w:val="28"/>
          <w:szCs w:val="28"/>
        </w:rPr>
        <w:t>下學期系排名進步幅度最大前3名且操行成績在七十五分以上者，每名學生可得新台幣捌仟元整。</w:t>
      </w:r>
    </w:p>
    <w:p w:rsidR="00694E2F" w:rsidRPr="00021F6E" w:rsidRDefault="00694E2F" w:rsidP="00694E2F">
      <w:pPr>
        <w:widowControl/>
        <w:numPr>
          <w:ilvl w:val="0"/>
          <w:numId w:val="1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凡會計系大三和大四學生，其前二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學年度系排名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進步幅度最大前3名，且操行成績在七十五分以上者，每名學生可得新台幣捌仟元整。</w:t>
      </w:r>
    </w:p>
    <w:p w:rsidR="00694E2F" w:rsidRDefault="00694E2F" w:rsidP="00694E2F">
      <w:pPr>
        <w:widowControl/>
        <w:numPr>
          <w:ilvl w:val="0"/>
          <w:numId w:val="1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若遇排名進步幅度相同者，取前一學年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度系排名最前者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。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021F6E">
        <w:rPr>
          <w:rFonts w:ascii="標楷體" w:eastAsia="標楷體" w:hAnsi="標楷體" w:hint="eastAsia"/>
          <w:b/>
          <w:sz w:val="28"/>
          <w:szCs w:val="28"/>
        </w:rPr>
        <w:t>第二章  清寒獎助學金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 xml:space="preserve">第三條 申請對象及條件： </w:t>
      </w:r>
    </w:p>
    <w:p w:rsidR="00694E2F" w:rsidRPr="00021F6E" w:rsidRDefault="00694E2F" w:rsidP="00694E2F">
      <w:pPr>
        <w:widowControl/>
        <w:numPr>
          <w:ilvl w:val="0"/>
          <w:numId w:val="2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會計系大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至大四在校學生，家境清寒或生活陷入困境或家庭年所得 70 萬元以下，須經導師推薦。</w:t>
      </w:r>
    </w:p>
    <w:p w:rsidR="00694E2F" w:rsidRPr="00021F6E" w:rsidRDefault="00694E2F" w:rsidP="00694E2F">
      <w:pPr>
        <w:widowControl/>
        <w:numPr>
          <w:ilvl w:val="0"/>
          <w:numId w:val="2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大二以上在校學生須檢附前一學年學業成績單，學業總平均七十分(含)以上及操行成績八十分(含)以上。</w:t>
      </w:r>
    </w:p>
    <w:p w:rsidR="00694E2F" w:rsidRPr="00021F6E" w:rsidRDefault="00694E2F" w:rsidP="00694E2F">
      <w:pPr>
        <w:widowControl/>
        <w:numPr>
          <w:ilvl w:val="0"/>
          <w:numId w:val="2"/>
        </w:numPr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獲獎學生在獲獎年度需完成14小時服務學習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43BE7">
        <w:rPr>
          <w:rFonts w:ascii="標楷體" w:eastAsia="標楷體" w:hAnsi="標楷體" w:hint="eastAsia"/>
          <w:sz w:val="28"/>
          <w:szCs w:val="28"/>
        </w:rPr>
        <w:t>大四學生得以修習企業實習取代</w:t>
      </w:r>
      <w:r>
        <w:rPr>
          <w:rFonts w:ascii="新細明體" w:hAnsi="新細明體" w:hint="eastAsia"/>
          <w:sz w:val="28"/>
          <w:szCs w:val="28"/>
        </w:rPr>
        <w:t>)</w:t>
      </w:r>
      <w:r w:rsidRPr="00021F6E">
        <w:rPr>
          <w:rFonts w:ascii="標楷體" w:eastAsia="標楷體" w:hAnsi="標楷體" w:hint="eastAsia"/>
          <w:sz w:val="28"/>
          <w:szCs w:val="28"/>
        </w:rPr>
        <w:t>。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ind w:left="991" w:hangingChars="354" w:hanging="991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lastRenderedPageBreak/>
        <w:t>第四條 每年核定名額為34名，大一開放名額10名，大二、大三、大四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8名，每名新台幣柒仟元整，若有缺額，得留用其他年級使用。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ind w:left="991" w:hangingChars="354" w:hanging="991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第五條 申請時間地點：</w:t>
      </w:r>
    </w:p>
    <w:p w:rsidR="00694E2F" w:rsidRPr="002D3696" w:rsidRDefault="00694E2F" w:rsidP="00F468C8">
      <w:pPr>
        <w:widowControl/>
        <w:overflowPunct w:val="0"/>
        <w:autoSpaceDE w:val="0"/>
        <w:autoSpaceDN w:val="0"/>
        <w:spacing w:line="540" w:lineRule="exact"/>
        <w:ind w:left="991" w:hangingChars="354" w:hanging="991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E4830" w:rsidRPr="002D3696">
        <w:rPr>
          <w:rFonts w:ascii="標楷體" w:eastAsia="標楷體" w:hAnsi="標楷體" w:hint="eastAsia"/>
          <w:sz w:val="28"/>
          <w:szCs w:val="28"/>
        </w:rPr>
        <w:t>本獎</w:t>
      </w:r>
      <w:r w:rsidRPr="002D3696">
        <w:rPr>
          <w:rFonts w:ascii="標楷體" w:eastAsia="標楷體" w:hAnsi="標楷體" w:hint="eastAsia"/>
          <w:sz w:val="28"/>
          <w:szCs w:val="28"/>
        </w:rPr>
        <w:t>學金</w:t>
      </w:r>
      <w:r w:rsidR="004F5555" w:rsidRPr="002D3696">
        <w:rPr>
          <w:rFonts w:ascii="標楷體" w:eastAsia="標楷體" w:hAnsi="標楷體" w:hint="eastAsia"/>
          <w:sz w:val="28"/>
          <w:szCs w:val="28"/>
        </w:rPr>
        <w:t>申請期間</w:t>
      </w:r>
      <w:r w:rsidRPr="002D3696">
        <w:rPr>
          <w:rFonts w:ascii="標楷體" w:eastAsia="標楷體" w:hAnsi="標楷體" w:hint="eastAsia"/>
          <w:sz w:val="28"/>
          <w:szCs w:val="28"/>
        </w:rPr>
        <w:t>須於</w:t>
      </w:r>
      <w:r w:rsidR="00F468C8" w:rsidRPr="002D3696">
        <w:rPr>
          <w:rFonts w:ascii="標楷體" w:eastAsia="標楷體" w:hAnsi="標楷體" w:hint="eastAsia"/>
          <w:sz w:val="28"/>
          <w:szCs w:val="28"/>
        </w:rPr>
        <w:t>每學年第一學期開學</w:t>
      </w:r>
      <w:proofErr w:type="gramStart"/>
      <w:r w:rsidR="00F468C8" w:rsidRPr="002D3696">
        <w:rPr>
          <w:rFonts w:ascii="標楷體" w:eastAsia="標楷體" w:hAnsi="標楷體" w:hint="eastAsia"/>
          <w:sz w:val="28"/>
          <w:szCs w:val="28"/>
        </w:rPr>
        <w:t>日至系辦</w:t>
      </w:r>
      <w:proofErr w:type="gramEnd"/>
      <w:r w:rsidR="00F468C8" w:rsidRPr="002D3696">
        <w:rPr>
          <w:rFonts w:ascii="標楷體" w:eastAsia="標楷體" w:hAnsi="標楷體" w:hint="eastAsia"/>
          <w:sz w:val="28"/>
          <w:szCs w:val="28"/>
        </w:rPr>
        <w:t>公告截止</w:t>
      </w:r>
      <w:r w:rsidR="003136B4" w:rsidRPr="002D3696">
        <w:rPr>
          <w:rFonts w:ascii="標楷體" w:eastAsia="標楷體" w:hAnsi="標楷體" w:hint="eastAsia"/>
          <w:sz w:val="28"/>
          <w:szCs w:val="28"/>
        </w:rPr>
        <w:t>日</w:t>
      </w:r>
      <w:r w:rsidR="004F5555" w:rsidRPr="002D3696">
        <w:rPr>
          <w:rFonts w:ascii="標楷體" w:eastAsia="標楷體" w:hAnsi="標楷體" w:hint="eastAsia"/>
          <w:sz w:val="28"/>
          <w:szCs w:val="28"/>
        </w:rPr>
        <w:t>前</w:t>
      </w:r>
      <w:r w:rsidR="008071FB" w:rsidRPr="002D3696">
        <w:rPr>
          <w:rFonts w:ascii="標楷體" w:eastAsia="標楷體" w:hAnsi="標楷體" w:hint="eastAsia"/>
          <w:sz w:val="28"/>
          <w:szCs w:val="28"/>
        </w:rPr>
        <w:t>檢附相關證件向會計系辦公室提出申請，「成績進步獎者」無須自行申請，由會計系辦公</w:t>
      </w:r>
      <w:bookmarkStart w:id="0" w:name="_GoBack"/>
      <w:bookmarkEnd w:id="0"/>
      <w:r w:rsidR="008071FB" w:rsidRPr="002D3696">
        <w:rPr>
          <w:rFonts w:ascii="標楷體" w:eastAsia="標楷體" w:hAnsi="標楷體" w:hint="eastAsia"/>
          <w:sz w:val="28"/>
          <w:szCs w:val="28"/>
        </w:rPr>
        <w:t>室列冊送交獎學金審核委員會核定</w:t>
      </w:r>
      <w:r w:rsidR="003E4830" w:rsidRPr="002D3696">
        <w:rPr>
          <w:rFonts w:ascii="標楷體" w:eastAsia="標楷體" w:hAnsi="標楷體" w:hint="eastAsia"/>
          <w:sz w:val="28"/>
          <w:szCs w:val="28"/>
        </w:rPr>
        <w:t>。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ind w:left="991" w:hangingChars="354" w:hanging="991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第六條 審核方式：</w:t>
      </w:r>
    </w:p>
    <w:p w:rsidR="00694E2F" w:rsidRPr="00021F6E" w:rsidRDefault="00694E2F" w:rsidP="00694E2F">
      <w:pPr>
        <w:widowControl/>
        <w:overflowPunct w:val="0"/>
        <w:autoSpaceDE w:val="0"/>
        <w:autoSpaceDN w:val="0"/>
        <w:spacing w:line="540" w:lineRule="exact"/>
        <w:ind w:left="991" w:hangingChars="354" w:hanging="991"/>
        <w:textAlignment w:val="baseline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 xml:space="preserve">       各項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勵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學獎助學金之頒發，由系主任召集本系獎學金審核委員會審核之。</w:t>
      </w:r>
    </w:p>
    <w:p w:rsidR="00694E2F" w:rsidRPr="00021F6E" w:rsidRDefault="00694E2F" w:rsidP="00694E2F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021F6E">
        <w:rPr>
          <w:rFonts w:ascii="標楷體" w:eastAsia="標楷體" w:hAnsi="標楷體" w:hint="eastAsia"/>
          <w:sz w:val="28"/>
          <w:szCs w:val="28"/>
        </w:rPr>
        <w:t>第七條</w:t>
      </w:r>
      <w:r w:rsidRPr="00021F6E">
        <w:rPr>
          <w:rFonts w:ascii="標楷體" w:eastAsia="標楷體" w:hAnsi="標楷體" w:hint="eastAsia"/>
          <w:sz w:val="28"/>
          <w:szCs w:val="28"/>
        </w:rPr>
        <w:tab/>
        <w:t>本辦法經系</w:t>
      </w:r>
      <w:proofErr w:type="gramStart"/>
      <w:r w:rsidRPr="00021F6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21F6E">
        <w:rPr>
          <w:rFonts w:ascii="標楷體" w:eastAsia="標楷體" w:hAnsi="標楷體" w:hint="eastAsia"/>
          <w:sz w:val="28"/>
          <w:szCs w:val="28"/>
        </w:rPr>
        <w:t>會議通過，送本系獎學金審核委員實施，如有未盡事宜，得隨時修訂或補充之。</w:t>
      </w:r>
    </w:p>
    <w:p w:rsidR="00694E2F" w:rsidRPr="00021F6E" w:rsidRDefault="00694E2F" w:rsidP="00694E2F">
      <w:pPr>
        <w:rPr>
          <w:rFonts w:ascii="標楷體" w:eastAsia="標楷體" w:hAnsi="標楷體"/>
        </w:rPr>
      </w:pPr>
    </w:p>
    <w:p w:rsidR="00694E2F" w:rsidRPr="0044442C" w:rsidRDefault="0044442C" w:rsidP="00694E2F">
      <w:pPr>
        <w:widowControl/>
        <w:tabs>
          <w:tab w:val="left" w:pos="0"/>
        </w:tabs>
        <w:adjustRightInd w:val="0"/>
        <w:snapToGrid w:val="0"/>
        <w:spacing w:line="20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44442C">
        <w:rPr>
          <w:rFonts w:ascii="標楷體" w:eastAsia="標楷體" w:hAnsi="標楷體" w:cs="新細明體" w:hint="eastAsia"/>
          <w:kern w:val="0"/>
          <w:sz w:val="28"/>
          <w:szCs w:val="28"/>
        </w:rPr>
        <w:t>附註：</w:t>
      </w:r>
      <w:r w:rsidRPr="0044442C">
        <w:rPr>
          <w:rFonts w:ascii="標楷體" w:eastAsia="標楷體" w:hAnsi="標楷體" w:hint="eastAsia"/>
          <w:sz w:val="28"/>
          <w:szCs w:val="28"/>
        </w:rPr>
        <w:t>應繳證件</w:t>
      </w:r>
    </w:p>
    <w:p w:rsidR="0044442C" w:rsidRPr="0044442C" w:rsidRDefault="0044442C" w:rsidP="0044442C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4442C">
        <w:rPr>
          <w:rFonts w:ascii="標楷體" w:eastAsia="標楷體" w:hAnsi="標楷體" w:hint="eastAsia"/>
          <w:sz w:val="28"/>
          <w:szCs w:val="28"/>
        </w:rPr>
        <w:t>（一）申請表。</w:t>
      </w:r>
    </w:p>
    <w:p w:rsidR="0044442C" w:rsidRPr="0044442C" w:rsidRDefault="0044442C" w:rsidP="0044442C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44442C">
        <w:rPr>
          <w:rFonts w:ascii="標楷體" w:eastAsia="標楷體" w:hAnsi="標楷體" w:hint="eastAsia"/>
          <w:sz w:val="28"/>
          <w:szCs w:val="28"/>
        </w:rPr>
        <w:t>（二）師長推薦信。</w:t>
      </w:r>
    </w:p>
    <w:p w:rsidR="0044442C" w:rsidRPr="00213878" w:rsidRDefault="0044442C" w:rsidP="0044442C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color w:val="FF0000"/>
          <w:sz w:val="28"/>
          <w:szCs w:val="28"/>
        </w:rPr>
      </w:pPr>
      <w:r w:rsidRPr="0044442C">
        <w:rPr>
          <w:rFonts w:ascii="標楷體" w:eastAsia="標楷體" w:hAnsi="標楷體" w:hint="eastAsia"/>
          <w:sz w:val="28"/>
          <w:szCs w:val="28"/>
        </w:rPr>
        <w:t>（三）歷年在校成績單。</w:t>
      </w:r>
      <w:r w:rsidR="00213878" w:rsidRPr="003F54C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(大</w:t>
      </w:r>
      <w:proofErr w:type="gramStart"/>
      <w:r w:rsidR="00213878" w:rsidRPr="003F54C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ㄧ</w:t>
      </w:r>
      <w:proofErr w:type="gramEnd"/>
      <w:r w:rsidR="00213878" w:rsidRPr="003F54CD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新生免附)</w:t>
      </w:r>
    </w:p>
    <w:p w:rsidR="0044442C" w:rsidRPr="0044442C" w:rsidRDefault="0044442C" w:rsidP="0044442C">
      <w:pPr>
        <w:widowControl/>
        <w:overflowPunct w:val="0"/>
        <w:autoSpaceDE w:val="0"/>
        <w:autoSpaceDN w:val="0"/>
        <w:spacing w:line="5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44442C">
        <w:rPr>
          <w:rFonts w:ascii="標楷體" w:eastAsia="標楷體" w:hAnsi="標楷體" w:hint="eastAsia"/>
          <w:sz w:val="28"/>
          <w:szCs w:val="28"/>
        </w:rPr>
        <w:t>（四）清寒證明文件。(</w:t>
      </w:r>
      <w:proofErr w:type="gramStart"/>
      <w:r w:rsidRPr="0044442C">
        <w:rPr>
          <w:rFonts w:ascii="標楷體" w:eastAsia="標楷體" w:hAnsi="標楷體" w:hint="eastAsia"/>
          <w:sz w:val="28"/>
          <w:szCs w:val="28"/>
        </w:rPr>
        <w:t>限領清寒</w:t>
      </w:r>
      <w:proofErr w:type="gramEnd"/>
      <w:r w:rsidRPr="0044442C">
        <w:rPr>
          <w:rFonts w:ascii="標楷體" w:eastAsia="標楷體" w:hAnsi="標楷體" w:hint="eastAsia"/>
          <w:sz w:val="28"/>
          <w:szCs w:val="28"/>
        </w:rPr>
        <w:t>獎學金者)</w:t>
      </w:r>
    </w:p>
    <w:p w:rsidR="00694E2F" w:rsidRPr="0044442C" w:rsidRDefault="00694E2F" w:rsidP="00694E2F">
      <w:pPr>
        <w:rPr>
          <w:rFonts w:ascii="標楷體" w:eastAsia="標楷體" w:hAnsi="標楷體" w:cs="新細明體"/>
          <w:kern w:val="0"/>
        </w:rPr>
      </w:pPr>
    </w:p>
    <w:p w:rsidR="00694E2F" w:rsidRDefault="00694E2F" w:rsidP="00694E2F">
      <w:pPr>
        <w:rPr>
          <w:rFonts w:ascii="標楷體" w:eastAsia="標楷體" w:hAnsi="標楷體" w:cs="新細明體"/>
          <w:kern w:val="0"/>
        </w:rPr>
      </w:pPr>
    </w:p>
    <w:p w:rsidR="00694E2F" w:rsidRDefault="00694E2F" w:rsidP="00694E2F">
      <w:pPr>
        <w:rPr>
          <w:rFonts w:ascii="標楷體" w:eastAsia="標楷體" w:hAnsi="標楷體" w:cs="新細明體"/>
          <w:kern w:val="0"/>
        </w:rPr>
      </w:pPr>
    </w:p>
    <w:p w:rsidR="00694E2F" w:rsidRDefault="00694E2F" w:rsidP="00694E2F">
      <w:pPr>
        <w:rPr>
          <w:rFonts w:ascii="標楷體" w:eastAsia="標楷體" w:hAnsi="標楷體" w:cs="新細明體"/>
          <w:kern w:val="0"/>
        </w:rPr>
      </w:pPr>
    </w:p>
    <w:p w:rsidR="00694E2F" w:rsidRDefault="00694E2F" w:rsidP="00694E2F">
      <w:pPr>
        <w:rPr>
          <w:rFonts w:ascii="標楷體" w:eastAsia="標楷體" w:hAnsi="標楷體" w:cs="新細明體"/>
          <w:kern w:val="0"/>
        </w:rPr>
      </w:pPr>
    </w:p>
    <w:p w:rsidR="00694E2F" w:rsidRDefault="00694E2F" w:rsidP="00694E2F">
      <w:pPr>
        <w:rPr>
          <w:rFonts w:ascii="標楷體" w:eastAsia="標楷體" w:hAnsi="標楷體" w:cs="新細明體"/>
          <w:kern w:val="0"/>
        </w:rPr>
      </w:pPr>
    </w:p>
    <w:p w:rsidR="00B03529" w:rsidRPr="00694E2F" w:rsidRDefault="00B03529"/>
    <w:sectPr w:rsidR="00B03529" w:rsidRPr="00694E2F" w:rsidSect="00A34979"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36" w:rsidRDefault="00710736" w:rsidP="00A34979">
      <w:r>
        <w:separator/>
      </w:r>
    </w:p>
  </w:endnote>
  <w:endnote w:type="continuationSeparator" w:id="0">
    <w:p w:rsidR="00710736" w:rsidRDefault="00710736" w:rsidP="00A3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44364"/>
      <w:docPartObj>
        <w:docPartGallery w:val="Page Numbers (Bottom of Page)"/>
        <w:docPartUnique/>
      </w:docPartObj>
    </w:sdtPr>
    <w:sdtEndPr/>
    <w:sdtContent>
      <w:p w:rsidR="00A34979" w:rsidRDefault="00A34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96" w:rsidRPr="002D3696">
          <w:rPr>
            <w:noProof/>
            <w:lang w:val="zh-TW"/>
          </w:rPr>
          <w:t>2</w:t>
        </w:r>
        <w:r>
          <w:fldChar w:fldCharType="end"/>
        </w:r>
      </w:p>
    </w:sdtContent>
  </w:sdt>
  <w:p w:rsidR="00A34979" w:rsidRDefault="00A34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36" w:rsidRDefault="00710736" w:rsidP="00A34979">
      <w:r>
        <w:separator/>
      </w:r>
    </w:p>
  </w:footnote>
  <w:footnote w:type="continuationSeparator" w:id="0">
    <w:p w:rsidR="00710736" w:rsidRDefault="00710736" w:rsidP="00A3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78C"/>
    <w:multiLevelType w:val="hybridMultilevel"/>
    <w:tmpl w:val="F2D0B344"/>
    <w:lvl w:ilvl="0" w:tplc="F65A8272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26D8696A"/>
    <w:multiLevelType w:val="hybridMultilevel"/>
    <w:tmpl w:val="F2D0B344"/>
    <w:lvl w:ilvl="0" w:tplc="F65A8272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2F"/>
    <w:rsid w:val="000828B0"/>
    <w:rsid w:val="00150C8F"/>
    <w:rsid w:val="00213878"/>
    <w:rsid w:val="002D3696"/>
    <w:rsid w:val="003136B4"/>
    <w:rsid w:val="00330016"/>
    <w:rsid w:val="003E4830"/>
    <w:rsid w:val="003F54CD"/>
    <w:rsid w:val="0042691F"/>
    <w:rsid w:val="0044442C"/>
    <w:rsid w:val="004F5555"/>
    <w:rsid w:val="00555592"/>
    <w:rsid w:val="00694E2F"/>
    <w:rsid w:val="00710736"/>
    <w:rsid w:val="008071FB"/>
    <w:rsid w:val="00843968"/>
    <w:rsid w:val="0084661B"/>
    <w:rsid w:val="00934255"/>
    <w:rsid w:val="009639BE"/>
    <w:rsid w:val="00A34979"/>
    <w:rsid w:val="00AF579A"/>
    <w:rsid w:val="00B03529"/>
    <w:rsid w:val="00CC736B"/>
    <w:rsid w:val="00D912E5"/>
    <w:rsid w:val="00F468C8"/>
    <w:rsid w:val="00F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CC441-D0AA-4AD4-B4EF-619037C7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9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9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4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497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71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1FB"/>
  </w:style>
  <w:style w:type="character" w:customStyle="1" w:styleId="ab">
    <w:name w:val="註解文字 字元"/>
    <w:basedOn w:val="a0"/>
    <w:link w:val="aa"/>
    <w:uiPriority w:val="99"/>
    <w:semiHidden/>
    <w:rsid w:val="008071FB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71F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1F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2018-10-08T06:59:00Z</cp:lastPrinted>
  <dcterms:created xsi:type="dcterms:W3CDTF">2017-09-25T03:24:00Z</dcterms:created>
  <dcterms:modified xsi:type="dcterms:W3CDTF">2018-10-24T04:18:00Z</dcterms:modified>
</cp:coreProperties>
</file>